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330D88" w:rsidP="00CB2940">
      <w:pPr>
        <w:spacing w:after="0"/>
        <w:jc w:val="center"/>
        <w:rPr>
          <w:rFonts w:ascii="Arial" w:hAnsi="Arial" w:cs="Arial"/>
          <w:b/>
          <w:sz w:val="24"/>
          <w:szCs w:val="24"/>
        </w:rPr>
      </w:pPr>
      <w:r>
        <w:rPr>
          <w:rFonts w:ascii="Arial" w:hAnsi="Arial" w:cs="Arial"/>
          <w:b/>
          <w:sz w:val="24"/>
          <w:szCs w:val="24"/>
        </w:rPr>
        <w:t>Seesaws</w:t>
      </w: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Purpose:</w:t>
      </w:r>
    </w:p>
    <w:p w:rsidR="00330D88" w:rsidRDefault="00330D88" w:rsidP="00330D88">
      <w:pPr>
        <w:spacing w:after="0"/>
        <w:rPr>
          <w:rFonts w:ascii="Arial" w:hAnsi="Arial" w:cs="Arial"/>
          <w:sz w:val="20"/>
          <w:szCs w:val="20"/>
        </w:rPr>
      </w:pPr>
      <w:r w:rsidRPr="00330D88">
        <w:rPr>
          <w:rFonts w:ascii="Arial" w:hAnsi="Arial" w:cs="Arial"/>
          <w:sz w:val="20"/>
          <w:szCs w:val="20"/>
        </w:rPr>
        <w:t>The purpose of this activity is to help your child to make and compare objects of different weights, and to use appropriate maths language to describe these.</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Link to NZ Curriculum:</w:t>
      </w:r>
    </w:p>
    <w:p w:rsidR="00330D88" w:rsidRDefault="00330D88" w:rsidP="00330D88">
      <w:pPr>
        <w:spacing w:after="0"/>
        <w:rPr>
          <w:rFonts w:ascii="Arial" w:hAnsi="Arial" w:cs="Arial"/>
          <w:sz w:val="20"/>
          <w:szCs w:val="20"/>
        </w:rPr>
      </w:pPr>
      <w:r w:rsidRPr="00330D88">
        <w:rPr>
          <w:rFonts w:ascii="Arial" w:hAnsi="Arial" w:cs="Arial"/>
          <w:sz w:val="20"/>
          <w:szCs w:val="20"/>
        </w:rPr>
        <w:t>Your child is learning to order and compare objects by weight and to count using whole numbers.</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What you need:</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 xml:space="preserve">Play dough </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A ruler</w:t>
      </w:r>
    </w:p>
    <w:p w:rsidR="00330D88" w:rsidRDefault="00330D88" w:rsidP="00330D88">
      <w:pPr>
        <w:spacing w:after="0"/>
        <w:rPr>
          <w:rFonts w:ascii="Arial" w:hAnsi="Arial" w:cs="Arial"/>
          <w:sz w:val="20"/>
          <w:szCs w:val="20"/>
        </w:rPr>
      </w:pPr>
      <w:r w:rsidRPr="00330D88">
        <w:rPr>
          <w:rFonts w:ascii="Arial" w:hAnsi="Arial" w:cs="Arial"/>
          <w:sz w:val="20"/>
          <w:szCs w:val="20"/>
        </w:rPr>
        <w:t>An eraser, or small block</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What to do:</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Have your child explore the play dough, making and talking about different shapes.</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Suggest your child uses the dough to make two different sized creatures, for example a big cat and a small cat. Have them suggest which one is heavier. </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Create a seesaw by resting the ruler on the eraser. Have your child predict what will happen if a cat sits on one end of the seesaw, and then one on each end. Try and see. Have your child explain what happens and why using comparative language, lighter, heavier.</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Have them create more animals of different sizes. Have them compare the weights of these on the seesaw, and then see if they can order their animals from the lightest to the heaviest, using the language of weight as they do so.</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Encourage your child to use the logic of indirect comparison, so, if animal A is heavier that animal B, and animal B is heavier than animal C, then we know, without comparing A and C on the seesaw, that A will be heavier than C.</w:t>
      </w:r>
    </w:p>
    <w:p w:rsidR="00330D88" w:rsidRPr="00330D88" w:rsidRDefault="00330D88" w:rsidP="00330D88">
      <w:pPr>
        <w:pStyle w:val="ListParagraph"/>
        <w:numPr>
          <w:ilvl w:val="0"/>
          <w:numId w:val="9"/>
        </w:numPr>
        <w:spacing w:after="0"/>
        <w:rPr>
          <w:rFonts w:ascii="Arial" w:hAnsi="Arial" w:cs="Arial"/>
          <w:sz w:val="20"/>
          <w:szCs w:val="20"/>
        </w:rPr>
      </w:pPr>
      <w:r w:rsidRPr="00330D88">
        <w:rPr>
          <w:rFonts w:ascii="Arial" w:hAnsi="Arial" w:cs="Arial"/>
          <w:sz w:val="20"/>
          <w:szCs w:val="20"/>
        </w:rPr>
        <w:t>Challenge your child to make two animals that weigh the same, recognizing that the seesaw should balance. Encourage them to see that if they begin by making two play dough balls that weigh exactly the same amount, they can then shape these into animals that will also weigh the same.</w:t>
      </w:r>
      <w:r w:rsidRPr="00330D88">
        <w:rPr>
          <w:rFonts w:ascii="Arial" w:hAnsi="Arial" w:cs="Arial"/>
          <w:sz w:val="20"/>
          <w:szCs w:val="20"/>
        </w:rPr>
        <w:br/>
        <w:t>This helps to develop an understanding of the conservation of mass – that is, the mass or weight remains the same even if we change the form.</w:t>
      </w:r>
      <w:r>
        <w:rPr>
          <w:rFonts w:ascii="Arial" w:hAnsi="Arial" w:cs="Arial"/>
          <w:sz w:val="20"/>
          <w:szCs w:val="20"/>
        </w:rPr>
        <w:br/>
      </w:r>
    </w:p>
    <w:p w:rsidR="00330D88" w:rsidRPr="00330D88" w:rsidRDefault="00330D88" w:rsidP="00330D88">
      <w:pPr>
        <w:spacing w:after="0"/>
        <w:rPr>
          <w:rFonts w:ascii="Arial" w:hAnsi="Arial" w:cs="Arial"/>
          <w:sz w:val="20"/>
          <w:szCs w:val="20"/>
        </w:rPr>
      </w:pPr>
      <w:r w:rsidRPr="00330D88">
        <w:rPr>
          <w:rFonts w:ascii="Arial" w:hAnsi="Arial" w:cs="Arial"/>
          <w:sz w:val="20"/>
          <w:szCs w:val="20"/>
        </w:rPr>
        <w:t>NB. Mass and weight do not have exactly the same meaning, but in the early years at primary school the words tend to be used interchangeably.</w:t>
      </w:r>
    </w:p>
    <w:p w:rsidR="00330D88" w:rsidRPr="00330D88" w:rsidRDefault="00330D88" w:rsidP="00330D88">
      <w:pPr>
        <w:spacing w:after="0"/>
        <w:rPr>
          <w:rFonts w:ascii="Arial" w:hAnsi="Arial" w:cs="Arial"/>
          <w:sz w:val="20"/>
          <w:szCs w:val="20"/>
        </w:rPr>
      </w:pPr>
    </w:p>
    <w:p w:rsidR="00330D88" w:rsidRPr="00330D88" w:rsidRDefault="00330D88" w:rsidP="00330D88">
      <w:pPr>
        <w:spacing w:after="0"/>
        <w:rPr>
          <w:rFonts w:ascii="Arial" w:hAnsi="Arial" w:cs="Arial"/>
          <w:b/>
          <w:sz w:val="20"/>
          <w:szCs w:val="20"/>
        </w:rPr>
      </w:pPr>
      <w:r w:rsidRPr="00330D88">
        <w:rPr>
          <w:rFonts w:ascii="Arial" w:hAnsi="Arial" w:cs="Arial"/>
          <w:b/>
          <w:sz w:val="20"/>
          <w:szCs w:val="20"/>
        </w:rPr>
        <w:t>What to expect your child to do:</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Correctly use the specific language associated with weight (mass) instead of using ‘bigger or smaller’, as this is not necessarily specific to mass. </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Correctly order their animals from lightest to heaviest, describing their actions as they do so.</w:t>
      </w:r>
    </w:p>
    <w:p w:rsidR="00330D88" w:rsidRPr="00330D88" w:rsidRDefault="00330D88" w:rsidP="00330D88">
      <w:pPr>
        <w:spacing w:after="0"/>
        <w:rPr>
          <w:rFonts w:ascii="Arial" w:hAnsi="Arial" w:cs="Arial"/>
          <w:sz w:val="20"/>
          <w:szCs w:val="20"/>
        </w:rPr>
      </w:pPr>
      <w:r w:rsidRPr="00330D88">
        <w:rPr>
          <w:rFonts w:ascii="Arial" w:hAnsi="Arial" w:cs="Arial"/>
          <w:sz w:val="20"/>
          <w:szCs w:val="20"/>
        </w:rPr>
        <w:t>Recognize that changing the shape of a ball of dough does not change its weight.</w:t>
      </w:r>
    </w:p>
    <w:p w:rsidR="005B1519" w:rsidRDefault="005B1519" w:rsidP="00330D88">
      <w:pPr>
        <w:spacing w:after="0"/>
        <w:rPr>
          <w:rFonts w:ascii="Arial" w:hAnsi="Arial" w:cs="Arial"/>
          <w:sz w:val="20"/>
          <w:szCs w:val="20"/>
        </w:rPr>
      </w:pPr>
    </w:p>
    <w:p w:rsidR="00F00F21" w:rsidRDefault="00F00F21" w:rsidP="00F00F21">
      <w:pPr>
        <w:spacing w:after="0" w:line="240" w:lineRule="auto"/>
        <w:rPr>
          <w:rFonts w:ascii="Arial" w:hAnsi="Arial" w:cs="Arial"/>
          <w:b/>
          <w:sz w:val="20"/>
          <w:szCs w:val="20"/>
        </w:rPr>
      </w:pPr>
      <w:r>
        <w:rPr>
          <w:rFonts w:ascii="Arial" w:hAnsi="Arial" w:cs="Arial"/>
          <w:b/>
          <w:sz w:val="20"/>
          <w:szCs w:val="20"/>
        </w:rPr>
        <w:t>He Kupu Māori: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8"/>
        <w:gridCol w:w="3767"/>
      </w:tblGrid>
      <w:tr w:rsidR="00F00F21" w:rsidTr="00B35A85">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F00F21" w:rsidRDefault="00B35A85" w:rsidP="00B35A85">
            <w:pPr>
              <w:spacing w:after="0" w:line="240" w:lineRule="auto"/>
              <w:rPr>
                <w:rFonts w:ascii="Arial" w:hAnsi="Arial" w:cs="Arial"/>
                <w:b/>
                <w:sz w:val="20"/>
                <w:szCs w:val="20"/>
              </w:rPr>
            </w:pPr>
            <w:r>
              <w:rPr>
                <w:rFonts w:ascii="Arial" w:hAnsi="Arial" w:cs="Arial"/>
                <w:color w:val="000000"/>
                <w:sz w:val="20"/>
                <w:szCs w:val="20"/>
              </w:rPr>
              <w:t>seesaw</w:t>
            </w:r>
            <w:r>
              <w:rPr>
                <w:rFonts w:ascii="Arial" w:hAnsi="Arial" w:cs="Arial"/>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00F21" w:rsidRDefault="00B35A85" w:rsidP="00B35A85">
            <w:pPr>
              <w:spacing w:after="0" w:line="240" w:lineRule="auto"/>
              <w:rPr>
                <w:rFonts w:ascii="Arial" w:hAnsi="Arial" w:cs="Arial"/>
                <w:b/>
                <w:sz w:val="20"/>
                <w:szCs w:val="20"/>
              </w:rPr>
            </w:pPr>
            <w:r>
              <w:rPr>
                <w:rFonts w:ascii="Arial" w:hAnsi="Arial" w:cs="Arial"/>
                <w:sz w:val="20"/>
                <w:szCs w:val="20"/>
              </w:rPr>
              <w:t>tīemiemi</w:t>
            </w:r>
          </w:p>
        </w:tc>
      </w:tr>
      <w:tr w:rsidR="00B35A85" w:rsidTr="00B35A85">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sz w:val="20"/>
                <w:szCs w:val="20"/>
              </w:rPr>
            </w:pPr>
            <w:r>
              <w:rPr>
                <w:rFonts w:ascii="Arial" w:hAnsi="Arial" w:cs="Arial"/>
                <w:sz w:val="20"/>
                <w:szCs w:val="20"/>
              </w:rPr>
              <w:t>play dough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color w:val="000000"/>
                <w:sz w:val="20"/>
                <w:szCs w:val="20"/>
              </w:rPr>
            </w:pPr>
            <w:r>
              <w:rPr>
                <w:rFonts w:ascii="Arial" w:hAnsi="Arial" w:cs="Arial"/>
                <w:color w:val="000000"/>
                <w:sz w:val="20"/>
                <w:szCs w:val="20"/>
              </w:rPr>
              <w:t>poikere</w:t>
            </w:r>
          </w:p>
        </w:tc>
      </w:tr>
      <w:tr w:rsidR="00B35A85" w:rsidTr="00B35A85">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sz w:val="20"/>
                <w:szCs w:val="20"/>
              </w:rPr>
            </w:pPr>
            <w:r>
              <w:rPr>
                <w:rFonts w:ascii="Arial" w:hAnsi="Arial" w:cs="Arial"/>
                <w:sz w:val="20"/>
                <w:szCs w:val="20"/>
              </w:rPr>
              <w:t>heavy</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color w:val="000000"/>
                <w:sz w:val="20"/>
                <w:szCs w:val="20"/>
              </w:rPr>
            </w:pPr>
            <w:r>
              <w:rPr>
                <w:rFonts w:ascii="Arial" w:hAnsi="Arial" w:cs="Arial"/>
                <w:color w:val="000000"/>
                <w:sz w:val="20"/>
                <w:szCs w:val="20"/>
              </w:rPr>
              <w:t>taumaha</w:t>
            </w:r>
          </w:p>
        </w:tc>
      </w:tr>
      <w:tr w:rsidR="00B35A85" w:rsidTr="00B35A85">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sz w:val="20"/>
                <w:szCs w:val="20"/>
              </w:rPr>
            </w:pPr>
            <w:r>
              <w:rPr>
                <w:rFonts w:ascii="Arial" w:hAnsi="Arial" w:cs="Arial"/>
                <w:sz w:val="20"/>
                <w:szCs w:val="20"/>
              </w:rPr>
              <w:t>heavier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color w:val="000000"/>
                <w:sz w:val="20"/>
                <w:szCs w:val="20"/>
              </w:rPr>
            </w:pPr>
            <w:r>
              <w:rPr>
                <w:rFonts w:ascii="Arial" w:hAnsi="Arial" w:cs="Arial"/>
                <w:color w:val="000000"/>
                <w:sz w:val="20"/>
                <w:szCs w:val="20"/>
              </w:rPr>
              <w:t>he taumaha ake</w:t>
            </w:r>
          </w:p>
        </w:tc>
      </w:tr>
      <w:tr w:rsidR="00B35A85" w:rsidTr="00B35A85">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sz w:val="20"/>
                <w:szCs w:val="20"/>
              </w:rPr>
            </w:pPr>
            <w:r>
              <w:rPr>
                <w:rFonts w:ascii="Arial" w:hAnsi="Arial" w:cs="Arial"/>
                <w:sz w:val="20"/>
                <w:szCs w:val="20"/>
              </w:rPr>
              <w:t>light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color w:val="000000"/>
                <w:sz w:val="20"/>
                <w:szCs w:val="20"/>
              </w:rPr>
            </w:pPr>
            <w:r>
              <w:rPr>
                <w:rFonts w:ascii="Arial" w:hAnsi="Arial" w:cs="Arial"/>
                <w:color w:val="000000"/>
                <w:sz w:val="20"/>
                <w:szCs w:val="20"/>
              </w:rPr>
              <w:t>māmā</w:t>
            </w:r>
          </w:p>
        </w:tc>
      </w:tr>
      <w:tr w:rsidR="00B35A85" w:rsidTr="00B35A85">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sz w:val="20"/>
                <w:szCs w:val="20"/>
              </w:rPr>
            </w:pPr>
            <w:r>
              <w:rPr>
                <w:rFonts w:ascii="Arial" w:hAnsi="Arial" w:cs="Arial"/>
                <w:sz w:val="20"/>
                <w:szCs w:val="20"/>
              </w:rPr>
              <w:t>lighter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B35A85" w:rsidRDefault="00B35A85" w:rsidP="00B35A85">
            <w:pPr>
              <w:spacing w:after="0" w:line="240" w:lineRule="auto"/>
              <w:rPr>
                <w:rFonts w:ascii="Arial" w:hAnsi="Arial" w:cs="Arial"/>
                <w:color w:val="000000"/>
                <w:sz w:val="20"/>
                <w:szCs w:val="20"/>
              </w:rPr>
            </w:pPr>
            <w:r>
              <w:rPr>
                <w:rFonts w:ascii="Arial" w:hAnsi="Arial" w:cs="Arial"/>
                <w:color w:val="000000"/>
                <w:sz w:val="20"/>
                <w:szCs w:val="20"/>
              </w:rPr>
              <w:t>he māmā ake</w:t>
            </w:r>
          </w:p>
        </w:tc>
      </w:tr>
    </w:tbl>
    <w:p w:rsidR="00F00F21" w:rsidRDefault="00F00F21" w:rsidP="00F00F21">
      <w:pPr>
        <w:spacing w:after="0" w:line="240" w:lineRule="auto"/>
        <w:rPr>
          <w:rFonts w:ascii="Arial" w:hAnsi="Arial" w:cs="Arial"/>
          <w:i/>
          <w:sz w:val="20"/>
          <w:szCs w:val="20"/>
        </w:rPr>
      </w:pPr>
    </w:p>
    <w:p w:rsidR="00F00F21" w:rsidRDefault="00F00F21" w:rsidP="00F00F21">
      <w:pPr>
        <w:spacing w:after="0" w:line="240" w:lineRule="auto"/>
        <w:rPr>
          <w:rFonts w:ascii="Arial" w:hAnsi="Arial" w:cs="Arial"/>
          <w:b/>
          <w:sz w:val="20"/>
          <w:szCs w:val="20"/>
        </w:rPr>
      </w:pPr>
      <w:r>
        <w:rPr>
          <w:rFonts w:ascii="Arial" w:hAnsi="Arial" w:cs="Arial"/>
          <w:b/>
          <w:sz w:val="20"/>
          <w:szCs w:val="20"/>
        </w:rPr>
        <w:t>He Whakawhitinga Kōrero:</w:t>
      </w:r>
    </w:p>
    <w:p w:rsidR="00F00F21" w:rsidRPr="00B35A85" w:rsidRDefault="00F00F21" w:rsidP="00F00F21">
      <w:pPr>
        <w:numPr>
          <w:ilvl w:val="0"/>
          <w:numId w:val="10"/>
        </w:numPr>
        <w:spacing w:after="0" w:line="240" w:lineRule="auto"/>
        <w:rPr>
          <w:rFonts w:ascii="Arial" w:hAnsi="Arial" w:cs="Arial"/>
          <w:sz w:val="20"/>
          <w:szCs w:val="20"/>
        </w:rPr>
      </w:pPr>
      <w:r>
        <w:rPr>
          <w:rFonts w:ascii="Arial" w:hAnsi="Arial" w:cs="Arial"/>
          <w:sz w:val="20"/>
          <w:szCs w:val="20"/>
        </w:rPr>
        <w:t xml:space="preserve">Hangaia </w:t>
      </w:r>
      <w:r w:rsidR="00B35A85">
        <w:rPr>
          <w:rFonts w:ascii="Arial" w:hAnsi="Arial" w:cs="Arial"/>
          <w:sz w:val="20"/>
          <w:szCs w:val="20"/>
        </w:rPr>
        <w:t>tētahi</w:t>
      </w:r>
      <w:r>
        <w:rPr>
          <w:rFonts w:ascii="Arial" w:hAnsi="Arial" w:cs="Arial"/>
          <w:sz w:val="20"/>
          <w:szCs w:val="20"/>
        </w:rPr>
        <w:t xml:space="preserve"> </w:t>
      </w:r>
      <w:r w:rsidR="00B35A85">
        <w:rPr>
          <w:rFonts w:ascii="Arial" w:hAnsi="Arial" w:cs="Arial"/>
          <w:sz w:val="20"/>
          <w:szCs w:val="20"/>
        </w:rPr>
        <w:t>ngeru iti me tētahi ngeru nui i te poikere</w:t>
      </w:r>
      <w:r>
        <w:rPr>
          <w:rFonts w:ascii="Arial" w:hAnsi="Arial" w:cs="Arial"/>
          <w:sz w:val="20"/>
          <w:szCs w:val="20"/>
        </w:rPr>
        <w:t xml:space="preserve">. </w:t>
      </w:r>
      <w:r>
        <w:rPr>
          <w:rFonts w:ascii="Arial" w:hAnsi="Arial" w:cs="Arial"/>
          <w:i/>
          <w:sz w:val="20"/>
          <w:szCs w:val="20"/>
        </w:rPr>
        <w:t>(</w:t>
      </w:r>
      <w:r w:rsidR="00B35A85">
        <w:rPr>
          <w:rFonts w:ascii="Arial" w:hAnsi="Arial" w:cs="Arial"/>
          <w:i/>
          <w:sz w:val="20"/>
          <w:szCs w:val="20"/>
        </w:rPr>
        <w:t>Make a small cat and a big cat from the play dough</w:t>
      </w:r>
      <w:r>
        <w:rPr>
          <w:rFonts w:ascii="Arial" w:hAnsi="Arial" w:cs="Arial"/>
          <w:i/>
          <w:sz w:val="20"/>
          <w:szCs w:val="20"/>
        </w:rPr>
        <w:t>.)</w:t>
      </w:r>
    </w:p>
    <w:p w:rsidR="00B35A85" w:rsidRPr="00B35A85" w:rsidRDefault="00B35A85" w:rsidP="00F00F21">
      <w:pPr>
        <w:numPr>
          <w:ilvl w:val="0"/>
          <w:numId w:val="10"/>
        </w:numPr>
        <w:spacing w:after="0" w:line="240" w:lineRule="auto"/>
        <w:rPr>
          <w:rFonts w:ascii="Arial" w:hAnsi="Arial" w:cs="Arial"/>
          <w:sz w:val="20"/>
          <w:szCs w:val="20"/>
        </w:rPr>
      </w:pPr>
      <w:r>
        <w:rPr>
          <w:rFonts w:ascii="Arial" w:hAnsi="Arial" w:cs="Arial"/>
          <w:sz w:val="20"/>
          <w:szCs w:val="20"/>
        </w:rPr>
        <w:t xml:space="preserve">Ko tēhea te ngeru taumaha ake? </w:t>
      </w:r>
      <w:r>
        <w:rPr>
          <w:rFonts w:ascii="Arial" w:hAnsi="Arial" w:cs="Arial"/>
          <w:i/>
          <w:sz w:val="20"/>
          <w:szCs w:val="20"/>
        </w:rPr>
        <w:t>(Which is the heavier cat?)</w:t>
      </w:r>
    </w:p>
    <w:p w:rsidR="00B35A85" w:rsidRPr="00B35A85" w:rsidRDefault="00B35A85" w:rsidP="00F00F21">
      <w:pPr>
        <w:numPr>
          <w:ilvl w:val="0"/>
          <w:numId w:val="10"/>
        </w:numPr>
        <w:spacing w:after="0" w:line="240" w:lineRule="auto"/>
        <w:rPr>
          <w:rFonts w:ascii="Arial" w:hAnsi="Arial" w:cs="Arial"/>
          <w:sz w:val="20"/>
          <w:szCs w:val="20"/>
        </w:rPr>
      </w:pPr>
      <w:r>
        <w:rPr>
          <w:rFonts w:ascii="Arial" w:hAnsi="Arial" w:cs="Arial"/>
          <w:sz w:val="20"/>
          <w:szCs w:val="20"/>
        </w:rPr>
        <w:t xml:space="preserve">Whakatakotoria te rūri ki runga i te rapa. Ko waenganui o te rūri ki runga pū i te rapa. </w:t>
      </w:r>
      <w:r>
        <w:rPr>
          <w:rFonts w:ascii="Arial" w:hAnsi="Arial" w:cs="Arial"/>
          <w:i/>
          <w:sz w:val="20"/>
          <w:szCs w:val="20"/>
        </w:rPr>
        <w:t>(Place the ruler on the erasor. The middle of the ruler is directly above the erasor.)</w:t>
      </w:r>
    </w:p>
    <w:p w:rsidR="00B35A85" w:rsidRPr="00C85F47" w:rsidRDefault="00B35A85" w:rsidP="00F00F21">
      <w:pPr>
        <w:numPr>
          <w:ilvl w:val="0"/>
          <w:numId w:val="10"/>
        </w:numPr>
        <w:spacing w:after="0" w:line="240" w:lineRule="auto"/>
        <w:rPr>
          <w:rFonts w:ascii="Arial" w:hAnsi="Arial" w:cs="Arial"/>
          <w:sz w:val="20"/>
          <w:szCs w:val="20"/>
        </w:rPr>
      </w:pPr>
      <w:r>
        <w:rPr>
          <w:rFonts w:ascii="Arial" w:hAnsi="Arial" w:cs="Arial"/>
          <w:sz w:val="20"/>
          <w:szCs w:val="20"/>
        </w:rPr>
        <w:t xml:space="preserve">He tīemiemi tēnei. Ka aha mēnā ka whakanōhia tētahi o ngā ngeru ki tētahi pito o te rūri? </w:t>
      </w:r>
      <w:r>
        <w:rPr>
          <w:rFonts w:ascii="Arial" w:hAnsi="Arial" w:cs="Arial"/>
          <w:i/>
          <w:sz w:val="20"/>
          <w:szCs w:val="20"/>
        </w:rPr>
        <w:t>(</w:t>
      </w:r>
      <w:r w:rsidR="00C85F47">
        <w:rPr>
          <w:rFonts w:ascii="Arial" w:hAnsi="Arial" w:cs="Arial"/>
          <w:i/>
          <w:sz w:val="20"/>
          <w:szCs w:val="20"/>
        </w:rPr>
        <w:t xml:space="preserve">This is </w:t>
      </w:r>
      <w:r>
        <w:rPr>
          <w:rFonts w:ascii="Arial" w:hAnsi="Arial" w:cs="Arial"/>
          <w:i/>
          <w:sz w:val="20"/>
          <w:szCs w:val="20"/>
        </w:rPr>
        <w:t xml:space="preserve">a seesaw. </w:t>
      </w:r>
      <w:r w:rsidR="00C85F47">
        <w:rPr>
          <w:rFonts w:ascii="Arial" w:hAnsi="Arial" w:cs="Arial"/>
          <w:i/>
          <w:sz w:val="20"/>
          <w:szCs w:val="20"/>
        </w:rPr>
        <w:t>What happens if we put one of the cats on one end of the ruler?)</w:t>
      </w:r>
    </w:p>
    <w:p w:rsidR="00C85F47" w:rsidRPr="00C85F47" w:rsidRDefault="00C85F47" w:rsidP="00F00F21">
      <w:pPr>
        <w:numPr>
          <w:ilvl w:val="0"/>
          <w:numId w:val="10"/>
        </w:numPr>
        <w:spacing w:after="0" w:line="240" w:lineRule="auto"/>
        <w:rPr>
          <w:rFonts w:ascii="Arial" w:hAnsi="Arial" w:cs="Arial"/>
          <w:sz w:val="20"/>
          <w:szCs w:val="20"/>
        </w:rPr>
      </w:pPr>
      <w:r>
        <w:rPr>
          <w:rFonts w:ascii="Arial" w:hAnsi="Arial" w:cs="Arial"/>
          <w:sz w:val="20"/>
          <w:szCs w:val="20"/>
        </w:rPr>
        <w:t xml:space="preserve">Ka aha mēnā ka whakanōhia he ngaru ki ia pito o te rūri? </w:t>
      </w:r>
      <w:r>
        <w:rPr>
          <w:rFonts w:ascii="Arial" w:hAnsi="Arial" w:cs="Arial"/>
          <w:i/>
          <w:sz w:val="20"/>
          <w:szCs w:val="20"/>
        </w:rPr>
        <w:t>(What happens if we put a cat on each end of the ruler?)</w:t>
      </w:r>
    </w:p>
    <w:p w:rsidR="00C85F47" w:rsidRPr="00C85F47" w:rsidRDefault="00C85F47" w:rsidP="00F00F21">
      <w:pPr>
        <w:numPr>
          <w:ilvl w:val="0"/>
          <w:numId w:val="10"/>
        </w:numPr>
        <w:spacing w:after="0" w:line="240" w:lineRule="auto"/>
        <w:rPr>
          <w:rFonts w:ascii="Arial" w:hAnsi="Arial" w:cs="Arial"/>
          <w:sz w:val="20"/>
          <w:szCs w:val="20"/>
        </w:rPr>
      </w:pPr>
      <w:r>
        <w:rPr>
          <w:rFonts w:ascii="Arial" w:hAnsi="Arial" w:cs="Arial"/>
          <w:sz w:val="20"/>
          <w:szCs w:val="20"/>
        </w:rPr>
        <w:t xml:space="preserve">He aha tāua i mōhio ai ko tēhea o ēnei ngeru te ngeru taumaha ake? </w:t>
      </w:r>
      <w:r>
        <w:rPr>
          <w:rFonts w:ascii="Arial" w:hAnsi="Arial" w:cs="Arial"/>
          <w:i/>
          <w:sz w:val="20"/>
          <w:szCs w:val="20"/>
        </w:rPr>
        <w:t>(How do we know which of these cats is heavier?)</w:t>
      </w:r>
    </w:p>
    <w:p w:rsidR="00C85F47" w:rsidRPr="00C85F47" w:rsidRDefault="00C85F47" w:rsidP="00F00F21">
      <w:pPr>
        <w:numPr>
          <w:ilvl w:val="0"/>
          <w:numId w:val="10"/>
        </w:numPr>
        <w:spacing w:after="0" w:line="240" w:lineRule="auto"/>
        <w:rPr>
          <w:rFonts w:ascii="Arial" w:hAnsi="Arial" w:cs="Arial"/>
          <w:sz w:val="20"/>
          <w:szCs w:val="20"/>
        </w:rPr>
      </w:pPr>
      <w:r>
        <w:rPr>
          <w:rFonts w:ascii="Arial" w:hAnsi="Arial" w:cs="Arial"/>
          <w:sz w:val="20"/>
          <w:szCs w:val="20"/>
        </w:rPr>
        <w:t xml:space="preserve">Ko te ngeru taumaha ki raro, ko te ngeru māmā ki runga. </w:t>
      </w:r>
      <w:r>
        <w:rPr>
          <w:rFonts w:ascii="Arial" w:hAnsi="Arial" w:cs="Arial"/>
          <w:i/>
          <w:sz w:val="20"/>
          <w:szCs w:val="20"/>
        </w:rPr>
        <w:t>(The heavy cat goes down, the light cat goes up.)</w:t>
      </w:r>
    </w:p>
    <w:p w:rsidR="00C85F47" w:rsidRPr="00C85F47" w:rsidRDefault="00C85F47" w:rsidP="00F00F21">
      <w:pPr>
        <w:numPr>
          <w:ilvl w:val="0"/>
          <w:numId w:val="10"/>
        </w:numPr>
        <w:spacing w:after="0" w:line="240" w:lineRule="auto"/>
        <w:rPr>
          <w:rFonts w:ascii="Arial" w:hAnsi="Arial" w:cs="Arial"/>
          <w:sz w:val="20"/>
          <w:szCs w:val="20"/>
        </w:rPr>
      </w:pPr>
      <w:r>
        <w:rPr>
          <w:rFonts w:ascii="Arial" w:hAnsi="Arial" w:cs="Arial"/>
          <w:sz w:val="20"/>
          <w:szCs w:val="20"/>
        </w:rPr>
        <w:t xml:space="preserve">Tēnā, hangaia he ngeru taumaha ake i ēnei. </w:t>
      </w:r>
      <w:r>
        <w:rPr>
          <w:rFonts w:ascii="Arial" w:hAnsi="Arial" w:cs="Arial"/>
          <w:i/>
          <w:sz w:val="20"/>
          <w:szCs w:val="20"/>
        </w:rPr>
        <w:t>(Well then, make a cat that is heavier than these ones.)</w:t>
      </w:r>
    </w:p>
    <w:p w:rsidR="00C85F47" w:rsidRPr="00C85F47" w:rsidRDefault="00C85F47" w:rsidP="00F00F21">
      <w:pPr>
        <w:numPr>
          <w:ilvl w:val="0"/>
          <w:numId w:val="10"/>
        </w:numPr>
        <w:spacing w:after="0" w:line="240" w:lineRule="auto"/>
        <w:rPr>
          <w:rFonts w:ascii="Arial" w:hAnsi="Arial" w:cs="Arial"/>
          <w:sz w:val="20"/>
          <w:szCs w:val="20"/>
        </w:rPr>
      </w:pPr>
      <w:r>
        <w:rPr>
          <w:rFonts w:ascii="Arial" w:hAnsi="Arial" w:cs="Arial"/>
          <w:sz w:val="20"/>
          <w:szCs w:val="20"/>
        </w:rPr>
        <w:t xml:space="preserve">Hangaia he ngeru kia ōrite tōna taumaha ki tēnei ngeru. </w:t>
      </w:r>
      <w:r>
        <w:rPr>
          <w:rFonts w:ascii="Arial" w:hAnsi="Arial" w:cs="Arial"/>
          <w:i/>
          <w:sz w:val="20"/>
          <w:szCs w:val="20"/>
        </w:rPr>
        <w:t xml:space="preserve">(Make a cat which </w:t>
      </w:r>
      <w:r w:rsidR="00361166">
        <w:rPr>
          <w:rFonts w:ascii="Arial" w:hAnsi="Arial" w:cs="Arial"/>
          <w:i/>
          <w:sz w:val="20"/>
          <w:szCs w:val="20"/>
        </w:rPr>
        <w:t>has the same weight as this one.</w:t>
      </w:r>
      <w:r>
        <w:rPr>
          <w:rFonts w:ascii="Arial" w:hAnsi="Arial" w:cs="Arial"/>
          <w:i/>
          <w:sz w:val="20"/>
          <w:szCs w:val="20"/>
        </w:rPr>
        <w:t>)</w:t>
      </w:r>
    </w:p>
    <w:p w:rsidR="00C85F47" w:rsidRPr="00E063A6" w:rsidRDefault="00C85F47" w:rsidP="00C85F47">
      <w:pPr>
        <w:numPr>
          <w:ilvl w:val="0"/>
          <w:numId w:val="10"/>
        </w:numPr>
        <w:spacing w:after="0" w:line="240" w:lineRule="auto"/>
        <w:rPr>
          <w:rFonts w:ascii="Arial" w:hAnsi="Arial" w:cs="Arial"/>
          <w:sz w:val="20"/>
          <w:szCs w:val="20"/>
        </w:rPr>
      </w:pPr>
      <w:r>
        <w:rPr>
          <w:rFonts w:ascii="Arial" w:hAnsi="Arial" w:cs="Arial"/>
          <w:sz w:val="20"/>
          <w:szCs w:val="20"/>
        </w:rPr>
        <w:t>W</w:t>
      </w:r>
      <w:r w:rsidR="00361166">
        <w:rPr>
          <w:rFonts w:ascii="Arial" w:hAnsi="Arial" w:cs="Arial"/>
          <w:sz w:val="20"/>
          <w:szCs w:val="20"/>
        </w:rPr>
        <w:t>hakamātauria. Whakamahia te tīem</w:t>
      </w:r>
      <w:r>
        <w:rPr>
          <w:rFonts w:ascii="Arial" w:hAnsi="Arial" w:cs="Arial"/>
          <w:sz w:val="20"/>
          <w:szCs w:val="20"/>
        </w:rPr>
        <w:t xml:space="preserve">iemi kia kitea ai mēnā he taumaha ake tēnei ngeru i tēnā. </w:t>
      </w:r>
      <w:r>
        <w:rPr>
          <w:rFonts w:ascii="Arial" w:hAnsi="Arial" w:cs="Arial"/>
          <w:i/>
          <w:sz w:val="20"/>
          <w:szCs w:val="20"/>
        </w:rPr>
        <w:t>(Test it out. Use the seesaw to see if this cat is heavier than that one.)</w:t>
      </w:r>
    </w:p>
    <w:p w:rsidR="00E063A6" w:rsidRPr="00C85F47" w:rsidRDefault="00A213FB" w:rsidP="00C85F47">
      <w:pPr>
        <w:numPr>
          <w:ilvl w:val="0"/>
          <w:numId w:val="10"/>
        </w:numPr>
        <w:spacing w:after="0" w:line="240" w:lineRule="auto"/>
        <w:rPr>
          <w:rFonts w:ascii="Arial" w:hAnsi="Arial" w:cs="Arial"/>
          <w:sz w:val="20"/>
          <w:szCs w:val="20"/>
        </w:rPr>
      </w:pPr>
      <w:r>
        <w:rPr>
          <w:rFonts w:ascii="Arial" w:hAnsi="Arial" w:cs="Arial"/>
          <w:sz w:val="20"/>
          <w:szCs w:val="20"/>
        </w:rPr>
        <w:t>Hangaia kia toru ngā ngeru, kia pātata te taumaha o tētahi ki te taumaha o tētahi. Whakamahia te</w:t>
      </w:r>
      <w:r w:rsidR="00E063A6">
        <w:rPr>
          <w:rFonts w:ascii="Arial" w:hAnsi="Arial" w:cs="Arial"/>
          <w:sz w:val="20"/>
          <w:szCs w:val="20"/>
        </w:rPr>
        <w:t xml:space="preserve"> </w:t>
      </w:r>
      <w:r>
        <w:rPr>
          <w:rFonts w:ascii="Arial" w:hAnsi="Arial" w:cs="Arial"/>
          <w:sz w:val="20"/>
          <w:szCs w:val="20"/>
        </w:rPr>
        <w:t>tīemiemi, ka whakarā</w:t>
      </w:r>
      <w:r w:rsidR="00361166">
        <w:rPr>
          <w:rFonts w:ascii="Arial" w:hAnsi="Arial" w:cs="Arial"/>
          <w:sz w:val="20"/>
          <w:szCs w:val="20"/>
        </w:rPr>
        <w:t>rangi ai i ngā n</w:t>
      </w:r>
      <w:bookmarkStart w:id="0" w:name="_GoBack"/>
      <w:bookmarkEnd w:id="0"/>
      <w:r>
        <w:rPr>
          <w:rFonts w:ascii="Arial" w:hAnsi="Arial" w:cs="Arial"/>
          <w:sz w:val="20"/>
          <w:szCs w:val="20"/>
        </w:rPr>
        <w:t>geru mai i te māmā ki te taumaha.</w:t>
      </w:r>
    </w:p>
    <w:p w:rsidR="00C85F47" w:rsidRPr="00DA68CD" w:rsidRDefault="00C85F47" w:rsidP="00C85F47">
      <w:pPr>
        <w:spacing w:after="0" w:line="240" w:lineRule="auto"/>
        <w:ind w:left="720"/>
        <w:rPr>
          <w:rFonts w:ascii="Arial" w:hAnsi="Arial" w:cs="Arial"/>
          <w:sz w:val="20"/>
          <w:szCs w:val="20"/>
        </w:rPr>
      </w:pPr>
    </w:p>
    <w:p w:rsidR="00F00F21" w:rsidRPr="005B1519" w:rsidRDefault="00F00F21" w:rsidP="00330D88">
      <w:pPr>
        <w:spacing w:after="0"/>
        <w:rPr>
          <w:rFonts w:ascii="Arial" w:hAnsi="Arial" w:cs="Arial"/>
          <w:sz w:val="20"/>
          <w:szCs w:val="20"/>
        </w:rPr>
      </w:pPr>
    </w:p>
    <w:sectPr w:rsidR="00F00F21" w:rsidRPr="005B1519"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8"/>
  </w:num>
  <w:num w:numId="6">
    <w:abstractNumId w:val="1"/>
  </w:num>
  <w:num w:numId="7">
    <w:abstractNumId w:val="3"/>
  </w:num>
  <w:num w:numId="8">
    <w:abstractNumId w:val="2"/>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61166"/>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5221E"/>
    <w:rsid w:val="008857B8"/>
    <w:rsid w:val="008E1B25"/>
    <w:rsid w:val="0092522B"/>
    <w:rsid w:val="00970B0A"/>
    <w:rsid w:val="009C2E9F"/>
    <w:rsid w:val="00A17EEF"/>
    <w:rsid w:val="00A213FB"/>
    <w:rsid w:val="00A83581"/>
    <w:rsid w:val="00A96933"/>
    <w:rsid w:val="00AA6A7D"/>
    <w:rsid w:val="00AA7E20"/>
    <w:rsid w:val="00B0566B"/>
    <w:rsid w:val="00B35A85"/>
    <w:rsid w:val="00BC75C2"/>
    <w:rsid w:val="00BF604F"/>
    <w:rsid w:val="00C23891"/>
    <w:rsid w:val="00C85F47"/>
    <w:rsid w:val="00CB2940"/>
    <w:rsid w:val="00CC1A87"/>
    <w:rsid w:val="00CF2A38"/>
    <w:rsid w:val="00D53CD3"/>
    <w:rsid w:val="00E063A6"/>
    <w:rsid w:val="00E349F7"/>
    <w:rsid w:val="00E6222E"/>
    <w:rsid w:val="00E85F0A"/>
    <w:rsid w:val="00EB2D5D"/>
    <w:rsid w:val="00EC2964"/>
    <w:rsid w:val="00EC34E7"/>
    <w:rsid w:val="00EC7E21"/>
    <w:rsid w:val="00F00F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Ian Christensen</cp:lastModifiedBy>
  <cp:revision>5</cp:revision>
  <cp:lastPrinted>2014-09-30T00:05:00Z</cp:lastPrinted>
  <dcterms:created xsi:type="dcterms:W3CDTF">2014-11-11T23:54:00Z</dcterms:created>
  <dcterms:modified xsi:type="dcterms:W3CDTF">2014-11-12T02:27:00Z</dcterms:modified>
</cp:coreProperties>
</file>